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140"/>
        <w:gridCol w:w="1875"/>
        <w:gridCol w:w="2541"/>
      </w:tblGrid>
      <w:tr w:rsidR="00F02978" w:rsidRPr="005D4CCD" w:rsidTr="00F02978">
        <w:trPr>
          <w:trHeight w:val="300"/>
        </w:trPr>
        <w:tc>
          <w:tcPr>
            <w:tcW w:w="2000" w:type="dxa"/>
            <w:shd w:val="clear" w:color="auto" w:fill="F9F9F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4"/>
                <w:szCs w:val="24"/>
                <w:u w:val="single"/>
              </w:rPr>
            </w:pPr>
            <w:r w:rsidRPr="005D4CCD">
              <w:rPr>
                <w:b/>
                <w:bCs/>
                <w:color w:val="0070C0"/>
                <w:sz w:val="24"/>
                <w:szCs w:val="24"/>
                <w:u w:val="single"/>
              </w:rPr>
              <w:t>Service</w:t>
            </w:r>
          </w:p>
        </w:tc>
        <w:tc>
          <w:tcPr>
            <w:tcW w:w="4140" w:type="dxa"/>
            <w:shd w:val="clear" w:color="auto" w:fill="F9F9F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4"/>
                <w:szCs w:val="24"/>
                <w:u w:val="single"/>
              </w:rPr>
            </w:pPr>
            <w:r w:rsidRPr="00F02978">
              <w:rPr>
                <w:b/>
                <w:bCs/>
                <w:color w:val="0070C0"/>
                <w:sz w:val="24"/>
                <w:szCs w:val="24"/>
                <w:u w:val="single"/>
              </w:rPr>
              <w:t>Dénomination</w:t>
            </w:r>
            <w:r w:rsidRPr="005D4CCD">
              <w:rPr>
                <w:b/>
                <w:bCs/>
                <w:color w:val="0070C0"/>
                <w:sz w:val="24"/>
                <w:szCs w:val="24"/>
                <w:u w:val="single"/>
              </w:rPr>
              <w:t xml:space="preserve"> du programme</w:t>
            </w:r>
          </w:p>
        </w:tc>
        <w:tc>
          <w:tcPr>
            <w:tcW w:w="1875" w:type="dxa"/>
            <w:shd w:val="clear" w:color="auto" w:fill="F9F9F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4"/>
                <w:szCs w:val="24"/>
                <w:u w:val="single"/>
              </w:rPr>
            </w:pPr>
            <w:r w:rsidRPr="005D4CCD">
              <w:rPr>
                <w:b/>
                <w:bCs/>
                <w:color w:val="0070C0"/>
                <w:sz w:val="24"/>
                <w:szCs w:val="24"/>
                <w:u w:val="single"/>
              </w:rPr>
              <w:t>Coordonnateur</w:t>
            </w:r>
          </w:p>
        </w:tc>
        <w:tc>
          <w:tcPr>
            <w:tcW w:w="2541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4"/>
                <w:szCs w:val="24"/>
                <w:u w:val="single"/>
              </w:rPr>
            </w:pPr>
            <w:r w:rsidRPr="005D4CCD">
              <w:rPr>
                <w:b/>
                <w:bCs/>
                <w:color w:val="0070C0"/>
                <w:sz w:val="24"/>
                <w:szCs w:val="24"/>
                <w:u w:val="single"/>
              </w:rPr>
              <w:t>Contact</w:t>
            </w:r>
          </w:p>
        </w:tc>
      </w:tr>
      <w:tr w:rsidR="00F02978" w:rsidRPr="005D4CCD" w:rsidTr="00F02978">
        <w:trPr>
          <w:trHeight w:val="300"/>
        </w:trPr>
        <w:tc>
          <w:tcPr>
            <w:tcW w:w="2000" w:type="dxa"/>
            <w:vMerge w:val="restart"/>
            <w:shd w:val="clear" w:color="auto" w:fill="F9F9F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C56003" w:rsidRDefault="00F02978" w:rsidP="00F02978">
            <w:pPr>
              <w:rPr>
                <w:b/>
                <w:color w:val="0070C0"/>
                <w:sz w:val="20"/>
                <w:szCs w:val="20"/>
              </w:rPr>
            </w:pPr>
            <w:r w:rsidRPr="00C56003">
              <w:rPr>
                <w:b/>
                <w:bCs/>
                <w:color w:val="0070C0"/>
                <w:sz w:val="20"/>
                <w:szCs w:val="20"/>
              </w:rPr>
              <w:t>CARDIOLOGIE</w:t>
            </w:r>
          </w:p>
        </w:tc>
        <w:tc>
          <w:tcPr>
            <w:tcW w:w="4140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ETP patient</w:t>
            </w:r>
            <w:r>
              <w:rPr>
                <w:color w:val="0070C0"/>
                <w:sz w:val="20"/>
                <w:szCs w:val="20"/>
              </w:rPr>
              <w:t xml:space="preserve"> insuffisant </w:t>
            </w:r>
            <w:r w:rsidRPr="005D4CCD">
              <w:rPr>
                <w:color w:val="0070C0"/>
                <w:sz w:val="20"/>
                <w:szCs w:val="20"/>
              </w:rPr>
              <w:t>cardiaque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Dr QUEDILLAC</w:t>
            </w:r>
          </w:p>
        </w:tc>
        <w:tc>
          <w:tcPr>
            <w:tcW w:w="2541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02 97 01 99 19</w:t>
            </w:r>
          </w:p>
        </w:tc>
      </w:tr>
      <w:tr w:rsidR="00F02978" w:rsidRPr="005D4CCD" w:rsidTr="00F02978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 xml:space="preserve">ETP patient coronarien </w:t>
            </w:r>
            <w:r>
              <w:rPr>
                <w:color w:val="0070C0"/>
                <w:sz w:val="20"/>
                <w:szCs w:val="20"/>
              </w:rPr>
              <w:t xml:space="preserve">et </w:t>
            </w:r>
            <w:r w:rsidRPr="005D4CCD">
              <w:rPr>
                <w:color w:val="0070C0"/>
                <w:sz w:val="20"/>
                <w:szCs w:val="20"/>
              </w:rPr>
              <w:t>ETP patient atteint d'artériopathie des membres inférieurs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48777B">
              <w:rPr>
                <w:color w:val="E36C0A" w:themeColor="accent6" w:themeShade="BF"/>
                <w:sz w:val="20"/>
                <w:szCs w:val="20"/>
              </w:rPr>
              <w:t>fusion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 à déclarer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F. BERGER</w:t>
            </w:r>
          </w:p>
        </w:tc>
        <w:tc>
          <w:tcPr>
            <w:tcW w:w="2541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02 97 01 99 19</w:t>
            </w:r>
          </w:p>
        </w:tc>
      </w:tr>
      <w:tr w:rsidR="00F02978" w:rsidRPr="005D4CCD" w:rsidTr="00F02978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0A4FD2" w:rsidRDefault="00F02978" w:rsidP="00F02978">
            <w:pPr>
              <w:rPr>
                <w:color w:val="0070C0"/>
                <w:sz w:val="20"/>
                <w:szCs w:val="20"/>
              </w:rPr>
            </w:pPr>
            <w:r w:rsidRPr="000A4FD2">
              <w:rPr>
                <w:color w:val="E36C0A" w:themeColor="accent6" w:themeShade="BF"/>
                <w:sz w:val="20"/>
                <w:szCs w:val="20"/>
              </w:rPr>
              <w:t>ETP patients traités par anticoagulants oraux : Action éducative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Dr QUEDILLAC</w:t>
            </w:r>
          </w:p>
        </w:tc>
        <w:tc>
          <w:tcPr>
            <w:tcW w:w="2541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02 97 01 99 19</w:t>
            </w:r>
          </w:p>
        </w:tc>
      </w:tr>
      <w:tr w:rsidR="00F02978" w:rsidRPr="005D4CCD" w:rsidTr="00F02978">
        <w:trPr>
          <w:trHeight w:val="300"/>
        </w:trPr>
        <w:tc>
          <w:tcPr>
            <w:tcW w:w="2000" w:type="dxa"/>
            <w:shd w:val="clear" w:color="auto" w:fill="F9F9F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b/>
                <w:bCs/>
                <w:color w:val="0070C0"/>
                <w:sz w:val="20"/>
                <w:szCs w:val="20"/>
              </w:rPr>
              <w:t>CHIRURGIE</w:t>
            </w:r>
          </w:p>
        </w:tc>
        <w:tc>
          <w:tcPr>
            <w:tcW w:w="4140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0A4FD2" w:rsidRDefault="00F02978" w:rsidP="00F02978">
            <w:pPr>
              <w:rPr>
                <w:color w:val="0070C0"/>
                <w:sz w:val="20"/>
                <w:szCs w:val="20"/>
              </w:rPr>
            </w:pPr>
            <w:r w:rsidRPr="000A4FD2">
              <w:rPr>
                <w:color w:val="E36C0A" w:themeColor="accent6" w:themeShade="BF"/>
                <w:sz w:val="20"/>
                <w:szCs w:val="20"/>
              </w:rPr>
              <w:t xml:space="preserve">ETP patient </w:t>
            </w:r>
            <w:proofErr w:type="spellStart"/>
            <w:r w:rsidRPr="000A4FD2">
              <w:rPr>
                <w:color w:val="E36C0A" w:themeColor="accent6" w:themeShade="BF"/>
                <w:sz w:val="20"/>
                <w:szCs w:val="20"/>
              </w:rPr>
              <w:t>stomisé</w:t>
            </w:r>
            <w:proofErr w:type="spellEnd"/>
            <w:r>
              <w:rPr>
                <w:color w:val="E36C0A" w:themeColor="accent6" w:themeShade="BF"/>
                <w:sz w:val="20"/>
                <w:szCs w:val="20"/>
              </w:rPr>
              <w:t> : action éducative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M. LE BOT</w:t>
            </w:r>
          </w:p>
        </w:tc>
        <w:tc>
          <w:tcPr>
            <w:tcW w:w="2541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02 97 01 30 86</w:t>
            </w:r>
          </w:p>
        </w:tc>
      </w:tr>
      <w:tr w:rsidR="00F02978" w:rsidRPr="005D4CCD" w:rsidTr="00F02978">
        <w:trPr>
          <w:trHeight w:val="300"/>
        </w:trPr>
        <w:tc>
          <w:tcPr>
            <w:tcW w:w="2000" w:type="dxa"/>
            <w:shd w:val="clear" w:color="auto" w:fill="F9F9F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b/>
                <w:bCs/>
                <w:color w:val="0070C0"/>
                <w:sz w:val="20"/>
                <w:szCs w:val="20"/>
              </w:rPr>
              <w:t>CRCM</w:t>
            </w:r>
          </w:p>
        </w:tc>
        <w:tc>
          <w:tcPr>
            <w:tcW w:w="4140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ETP patient atteint de mucoviscidose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D. JOLLIVET</w:t>
            </w:r>
          </w:p>
        </w:tc>
        <w:tc>
          <w:tcPr>
            <w:tcW w:w="2541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02 97 01 44 37</w:t>
            </w:r>
          </w:p>
        </w:tc>
      </w:tr>
      <w:tr w:rsidR="00F02978" w:rsidRPr="005D4CCD" w:rsidTr="00F02978">
        <w:trPr>
          <w:trHeight w:val="300"/>
        </w:trPr>
        <w:tc>
          <w:tcPr>
            <w:tcW w:w="2000" w:type="dxa"/>
            <w:vMerge w:val="restart"/>
            <w:shd w:val="clear" w:color="auto" w:fill="F9F9F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D4CCD">
              <w:rPr>
                <w:b/>
                <w:bCs/>
                <w:color w:val="0070C0"/>
                <w:sz w:val="20"/>
                <w:szCs w:val="20"/>
              </w:rPr>
              <w:t>ENDOCRINOLOGIE</w:t>
            </w:r>
          </w:p>
        </w:tc>
        <w:tc>
          <w:tcPr>
            <w:tcW w:w="4140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ETP patient diabétique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Dr ARNAULT</w:t>
            </w:r>
          </w:p>
        </w:tc>
        <w:tc>
          <w:tcPr>
            <w:tcW w:w="2541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02 97 01 41 51</w:t>
            </w:r>
          </w:p>
        </w:tc>
      </w:tr>
      <w:tr w:rsidR="00F02978" w:rsidRPr="005D4CCD" w:rsidTr="00F02978">
        <w:trPr>
          <w:trHeight w:val="300"/>
        </w:trPr>
        <w:tc>
          <w:tcPr>
            <w:tcW w:w="2000" w:type="dxa"/>
            <w:vMerge/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0A4FD2">
              <w:rPr>
                <w:color w:val="E36C0A" w:themeColor="accent6" w:themeShade="BF"/>
                <w:sz w:val="20"/>
                <w:szCs w:val="20"/>
              </w:rPr>
              <w:t>ETP diabète gestationnel</w:t>
            </w:r>
            <w:r>
              <w:rPr>
                <w:color w:val="E36C0A" w:themeColor="accent6" w:themeShade="BF"/>
                <w:sz w:val="20"/>
                <w:szCs w:val="20"/>
              </w:rPr>
              <w:t> : action éducative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Dr ARNAULT</w:t>
            </w:r>
          </w:p>
        </w:tc>
        <w:tc>
          <w:tcPr>
            <w:tcW w:w="2541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 xml:space="preserve">02 97 01 99 73 </w:t>
            </w:r>
          </w:p>
        </w:tc>
      </w:tr>
      <w:tr w:rsidR="00F02978" w:rsidRPr="005D4CCD" w:rsidTr="00F02978">
        <w:trPr>
          <w:trHeight w:val="383"/>
        </w:trPr>
        <w:tc>
          <w:tcPr>
            <w:tcW w:w="2000" w:type="dxa"/>
            <w:vMerge/>
            <w:shd w:val="clear" w:color="auto" w:fill="F9F9F9"/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 xml:space="preserve">ETP patient candidat à une chirurgie bariatrique </w:t>
            </w:r>
            <w:r>
              <w:rPr>
                <w:color w:val="0070C0"/>
                <w:sz w:val="20"/>
                <w:szCs w:val="20"/>
              </w:rPr>
              <w:t xml:space="preserve">et </w:t>
            </w:r>
            <w:r w:rsidRPr="005D4CCD">
              <w:rPr>
                <w:color w:val="0070C0"/>
                <w:sz w:val="20"/>
                <w:szCs w:val="20"/>
              </w:rPr>
              <w:t xml:space="preserve"> ETP patient obèse non candidat à la chirurgie bariatrique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Dr MONTAGNIER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02 97 01 40 23</w:t>
            </w:r>
          </w:p>
        </w:tc>
      </w:tr>
      <w:tr w:rsidR="00F02978" w:rsidRPr="005D4CCD" w:rsidTr="00F02978">
        <w:trPr>
          <w:trHeight w:val="931"/>
        </w:trPr>
        <w:tc>
          <w:tcPr>
            <w:tcW w:w="2000" w:type="dxa"/>
            <w:shd w:val="clear" w:color="auto" w:fill="F9F9F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b/>
                <w:bCs/>
                <w:color w:val="0070C0"/>
                <w:sz w:val="20"/>
                <w:szCs w:val="20"/>
              </w:rPr>
              <w:t>GASTRO-ENTEROLOGIE</w:t>
            </w:r>
          </w:p>
        </w:tc>
        <w:tc>
          <w:tcPr>
            <w:tcW w:w="4140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ETP patients atteints de MICI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0A4FD2">
              <w:rPr>
                <w:color w:val="E36C0A" w:themeColor="accent6" w:themeShade="BF"/>
                <w:sz w:val="20"/>
                <w:szCs w:val="20"/>
              </w:rPr>
              <w:t>déclaration en cours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Dr</w:t>
            </w:r>
            <w:r>
              <w:rPr>
                <w:color w:val="0070C0"/>
                <w:sz w:val="20"/>
                <w:szCs w:val="20"/>
              </w:rPr>
              <w:t xml:space="preserve"> KERVEGANT</w:t>
            </w:r>
          </w:p>
        </w:tc>
        <w:tc>
          <w:tcPr>
            <w:tcW w:w="2541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02 97 01 47 15</w:t>
            </w:r>
          </w:p>
        </w:tc>
      </w:tr>
      <w:tr w:rsidR="00F02978" w:rsidRPr="005D4CCD" w:rsidTr="00F02978">
        <w:trPr>
          <w:trHeight w:val="677"/>
        </w:trPr>
        <w:tc>
          <w:tcPr>
            <w:tcW w:w="2000" w:type="dxa"/>
            <w:shd w:val="clear" w:color="auto" w:fill="F9F9F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b/>
                <w:bCs/>
                <w:color w:val="0070C0"/>
                <w:sz w:val="20"/>
                <w:szCs w:val="20"/>
              </w:rPr>
              <w:t>MEDECINE</w:t>
            </w:r>
          </w:p>
        </w:tc>
        <w:tc>
          <w:tcPr>
            <w:tcW w:w="4140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ETP patient VIH SIDA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Dr GOUSSEFF</w:t>
            </w:r>
          </w:p>
        </w:tc>
        <w:tc>
          <w:tcPr>
            <w:tcW w:w="2541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02 97 01 46 32</w:t>
            </w:r>
          </w:p>
        </w:tc>
      </w:tr>
      <w:tr w:rsidR="00F02978" w:rsidRPr="005D4CCD" w:rsidTr="00F02978">
        <w:trPr>
          <w:trHeight w:val="986"/>
        </w:trPr>
        <w:tc>
          <w:tcPr>
            <w:tcW w:w="2000" w:type="dxa"/>
            <w:vMerge w:val="restart"/>
            <w:shd w:val="clear" w:color="auto" w:fill="F9F9F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b/>
                <w:bCs/>
                <w:color w:val="0070C0"/>
                <w:sz w:val="20"/>
                <w:szCs w:val="20"/>
              </w:rPr>
              <w:t>NEUROLOGIE</w:t>
            </w:r>
          </w:p>
        </w:tc>
        <w:tc>
          <w:tcPr>
            <w:tcW w:w="4140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48777B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ETP patient atteint de sclérose en plaque</w:t>
            </w:r>
            <w:r>
              <w:rPr>
                <w:color w:val="0070C0"/>
                <w:sz w:val="20"/>
                <w:szCs w:val="20"/>
              </w:rPr>
              <w:t>s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Dr VIDET</w:t>
            </w:r>
          </w:p>
        </w:tc>
        <w:tc>
          <w:tcPr>
            <w:tcW w:w="2541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hyperlink r:id="rId8" w:history="1">
              <w:r w:rsidRPr="00FA2C11">
                <w:rPr>
                  <w:rStyle w:val="Lienhypertexte"/>
                  <w:sz w:val="20"/>
                  <w:szCs w:val="20"/>
                </w:rPr>
                <w:t>ide-therapeutique.sep@ch-bretagne-atlantique.fr</w:t>
              </w:r>
            </w:hyperlink>
          </w:p>
        </w:tc>
      </w:tr>
      <w:tr w:rsidR="00F02978" w:rsidRPr="005D4CCD" w:rsidTr="00F02978">
        <w:trPr>
          <w:trHeight w:val="706"/>
        </w:trPr>
        <w:tc>
          <w:tcPr>
            <w:tcW w:w="2000" w:type="dxa"/>
            <w:vMerge/>
            <w:shd w:val="clear" w:color="auto" w:fill="F9F9F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F02978" w:rsidRPr="005D4CCD" w:rsidRDefault="00F02978" w:rsidP="00F02978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ETP patients atteints de Parkinson</w:t>
            </w:r>
            <w:r w:rsidRPr="000A4FD2">
              <w:rPr>
                <w:color w:val="E36C0A" w:themeColor="accent6" w:themeShade="BF"/>
                <w:sz w:val="20"/>
                <w:szCs w:val="20"/>
              </w:rPr>
              <w:t xml:space="preserve"> déclaration en cours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Dr VIDET</w:t>
            </w:r>
          </w:p>
        </w:tc>
        <w:tc>
          <w:tcPr>
            <w:tcW w:w="2541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F02978" w:rsidRPr="0048777B" w:rsidRDefault="00F02978" w:rsidP="00F02978">
            <w:pPr>
              <w:rPr>
                <w:sz w:val="20"/>
                <w:szCs w:val="20"/>
              </w:rPr>
            </w:pPr>
            <w:hyperlink r:id="rId9" w:history="1">
              <w:r w:rsidRPr="000A4FD2">
                <w:rPr>
                  <w:rStyle w:val="Lienhypertexte"/>
                  <w:sz w:val="20"/>
                  <w:szCs w:val="20"/>
                </w:rPr>
                <w:t>ide-therapeutique.parkinson@ch-bretagne-atlantique.fr</w:t>
              </w:r>
            </w:hyperlink>
          </w:p>
        </w:tc>
      </w:tr>
      <w:tr w:rsidR="00F02978" w:rsidRPr="005D4CCD" w:rsidTr="00F02978">
        <w:trPr>
          <w:trHeight w:val="300"/>
        </w:trPr>
        <w:tc>
          <w:tcPr>
            <w:tcW w:w="2000" w:type="dxa"/>
            <w:shd w:val="clear" w:color="auto" w:fill="F9F9F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b/>
                <w:bCs/>
                <w:color w:val="0070C0"/>
                <w:sz w:val="20"/>
                <w:szCs w:val="20"/>
              </w:rPr>
              <w:t>NEPHROLOGIE</w:t>
            </w:r>
          </w:p>
        </w:tc>
        <w:tc>
          <w:tcPr>
            <w:tcW w:w="4140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ETP patients insuffisant rénal modéré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Dr PERRICHOT</w:t>
            </w:r>
          </w:p>
        </w:tc>
        <w:tc>
          <w:tcPr>
            <w:tcW w:w="2541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02 97 01 99 10</w:t>
            </w:r>
          </w:p>
        </w:tc>
      </w:tr>
      <w:tr w:rsidR="00F02978" w:rsidRPr="005D4CCD" w:rsidTr="00F02978">
        <w:trPr>
          <w:trHeight w:val="690"/>
        </w:trPr>
        <w:tc>
          <w:tcPr>
            <w:tcW w:w="2000" w:type="dxa"/>
            <w:vMerge w:val="restart"/>
            <w:shd w:val="clear" w:color="auto" w:fill="F9F9F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b/>
                <w:bCs/>
                <w:color w:val="0070C0"/>
                <w:sz w:val="20"/>
                <w:szCs w:val="20"/>
              </w:rPr>
              <w:t>PEDIATRIE</w:t>
            </w:r>
          </w:p>
        </w:tc>
        <w:tc>
          <w:tcPr>
            <w:tcW w:w="4140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ETP de l'enfant diabétique et de sa famille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Dr MARQUES</w:t>
            </w:r>
          </w:p>
        </w:tc>
        <w:tc>
          <w:tcPr>
            <w:tcW w:w="2541" w:type="dxa"/>
            <w:vMerge w:val="restart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Puéricultrice d’hôpital de jour de pédiatrie (CHBA) : 02 97 01 45 43</w:t>
            </w:r>
          </w:p>
        </w:tc>
      </w:tr>
      <w:tr w:rsidR="00F02978" w:rsidRPr="005D4CCD" w:rsidTr="00F02978">
        <w:trPr>
          <w:trHeight w:val="690"/>
        </w:trPr>
        <w:tc>
          <w:tcPr>
            <w:tcW w:w="2000" w:type="dxa"/>
            <w:vMerge/>
            <w:shd w:val="clear" w:color="auto" w:fill="F9F9F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F02978" w:rsidRPr="005D4CCD" w:rsidRDefault="00F02978" w:rsidP="00F02978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ETP de l’enfant asthmatique </w:t>
            </w:r>
            <w:r w:rsidRPr="000A4FD2">
              <w:rPr>
                <w:color w:val="E36C0A" w:themeColor="accent6" w:themeShade="BF"/>
                <w:sz w:val="20"/>
                <w:szCs w:val="20"/>
              </w:rPr>
              <w:t xml:space="preserve"> déclaration en cours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Dr MOUSSET</w:t>
            </w:r>
          </w:p>
        </w:tc>
        <w:tc>
          <w:tcPr>
            <w:tcW w:w="2541" w:type="dxa"/>
            <w:vMerge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</w:p>
        </w:tc>
      </w:tr>
      <w:tr w:rsidR="00F02978" w:rsidRPr="005D4CCD" w:rsidTr="00F02978">
        <w:trPr>
          <w:trHeight w:val="450"/>
        </w:trPr>
        <w:tc>
          <w:tcPr>
            <w:tcW w:w="2000" w:type="dxa"/>
            <w:shd w:val="clear" w:color="auto" w:fill="F9F9F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b/>
                <w:bCs/>
                <w:color w:val="0070C0"/>
                <w:sz w:val="20"/>
                <w:szCs w:val="20"/>
              </w:rPr>
              <w:t>PNEUMOLOGIE TABACOLOGIE</w:t>
            </w:r>
          </w:p>
        </w:tc>
        <w:tc>
          <w:tcPr>
            <w:tcW w:w="4140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0A4FD2">
              <w:rPr>
                <w:color w:val="E36C0A" w:themeColor="accent6" w:themeShade="BF"/>
                <w:sz w:val="20"/>
                <w:szCs w:val="20"/>
              </w:rPr>
              <w:t>ETP Sevrage tabagique</w:t>
            </w:r>
            <w:r>
              <w:rPr>
                <w:color w:val="E36C0A" w:themeColor="accent6" w:themeShade="BF"/>
                <w:sz w:val="20"/>
                <w:szCs w:val="20"/>
              </w:rPr>
              <w:t> : action éducative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Dr LINEAU</w:t>
            </w:r>
          </w:p>
        </w:tc>
        <w:tc>
          <w:tcPr>
            <w:tcW w:w="2541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02 97 01 47 26</w:t>
            </w:r>
          </w:p>
        </w:tc>
      </w:tr>
      <w:tr w:rsidR="00F02978" w:rsidRPr="005D4CCD" w:rsidTr="00F02978">
        <w:trPr>
          <w:trHeight w:val="300"/>
        </w:trPr>
        <w:tc>
          <w:tcPr>
            <w:tcW w:w="2000" w:type="dxa"/>
            <w:shd w:val="clear" w:color="auto" w:fill="F9F9F9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b/>
                <w:bCs/>
                <w:color w:val="0070C0"/>
                <w:sz w:val="20"/>
                <w:szCs w:val="20"/>
              </w:rPr>
              <w:t>RHUMATOLOGIE</w:t>
            </w:r>
          </w:p>
        </w:tc>
        <w:tc>
          <w:tcPr>
            <w:tcW w:w="4140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ETP rhumatisme inflammatoire chronique</w:t>
            </w:r>
          </w:p>
        </w:tc>
        <w:tc>
          <w:tcPr>
            <w:tcW w:w="1875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Dr GUEDES</w:t>
            </w:r>
          </w:p>
        </w:tc>
        <w:tc>
          <w:tcPr>
            <w:tcW w:w="2541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F02978" w:rsidRPr="005D4CCD" w:rsidRDefault="00F02978" w:rsidP="00F02978">
            <w:pPr>
              <w:rPr>
                <w:color w:val="0070C0"/>
                <w:sz w:val="20"/>
                <w:szCs w:val="20"/>
              </w:rPr>
            </w:pPr>
            <w:r w:rsidRPr="005D4CCD">
              <w:rPr>
                <w:color w:val="0070C0"/>
                <w:sz w:val="20"/>
                <w:szCs w:val="20"/>
              </w:rPr>
              <w:t>02 97 01 47 15</w:t>
            </w:r>
          </w:p>
        </w:tc>
      </w:tr>
    </w:tbl>
    <w:p w:rsidR="00E4578E" w:rsidRPr="00F02978" w:rsidRDefault="00F02978" w:rsidP="00715746">
      <w:pPr>
        <w:rPr>
          <w:b/>
          <w:color w:val="0070C0"/>
          <w:sz w:val="24"/>
          <w:szCs w:val="24"/>
        </w:rPr>
      </w:pPr>
      <w:r w:rsidRPr="00F02978">
        <w:rPr>
          <w:b/>
          <w:color w:val="0070C0"/>
          <w:sz w:val="24"/>
          <w:szCs w:val="24"/>
        </w:rPr>
        <w:t>PROGRAMMES ETP CHBA et quelques actions éducatives</w:t>
      </w:r>
      <w:r>
        <w:rPr>
          <w:b/>
          <w:color w:val="0070C0"/>
          <w:sz w:val="24"/>
          <w:szCs w:val="24"/>
        </w:rPr>
        <w:t xml:space="preserve"> au 08/06/2021</w:t>
      </w:r>
      <w:bookmarkStart w:id="0" w:name="_GoBack"/>
      <w:bookmarkEnd w:id="0"/>
    </w:p>
    <w:sectPr w:rsidR="00E4578E" w:rsidRPr="00F02978" w:rsidSect="00715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7B" w:rsidRDefault="0048777B" w:rsidP="00DD6696">
      <w:pPr>
        <w:spacing w:after="0" w:line="240" w:lineRule="auto"/>
      </w:pPr>
      <w:r>
        <w:separator/>
      </w:r>
    </w:p>
  </w:endnote>
  <w:endnote w:type="continuationSeparator" w:id="0">
    <w:p w:rsidR="0048777B" w:rsidRDefault="0048777B" w:rsidP="00DD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7B" w:rsidRDefault="0048777B" w:rsidP="00DD6696">
      <w:pPr>
        <w:spacing w:after="0" w:line="240" w:lineRule="auto"/>
      </w:pPr>
      <w:r>
        <w:separator/>
      </w:r>
    </w:p>
  </w:footnote>
  <w:footnote w:type="continuationSeparator" w:id="0">
    <w:p w:rsidR="0048777B" w:rsidRDefault="0048777B" w:rsidP="00DD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98A"/>
    <w:multiLevelType w:val="multilevel"/>
    <w:tmpl w:val="BA7C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A1D35"/>
    <w:multiLevelType w:val="multilevel"/>
    <w:tmpl w:val="59B6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F240D"/>
    <w:multiLevelType w:val="multilevel"/>
    <w:tmpl w:val="A5DE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96"/>
    <w:rsid w:val="000A4FD2"/>
    <w:rsid w:val="0012369E"/>
    <w:rsid w:val="0048777B"/>
    <w:rsid w:val="005D4CCD"/>
    <w:rsid w:val="00715746"/>
    <w:rsid w:val="00C56003"/>
    <w:rsid w:val="00DB1779"/>
    <w:rsid w:val="00DD6696"/>
    <w:rsid w:val="00E4578E"/>
    <w:rsid w:val="00EE654E"/>
    <w:rsid w:val="00F0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669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6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696"/>
  </w:style>
  <w:style w:type="paragraph" w:styleId="Pieddepage">
    <w:name w:val="footer"/>
    <w:basedOn w:val="Normal"/>
    <w:link w:val="PieddepageCar"/>
    <w:uiPriority w:val="99"/>
    <w:unhideWhenUsed/>
    <w:rsid w:val="00D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669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6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696"/>
  </w:style>
  <w:style w:type="paragraph" w:styleId="Pieddepage">
    <w:name w:val="footer"/>
    <w:basedOn w:val="Normal"/>
    <w:link w:val="PieddepageCar"/>
    <w:uiPriority w:val="99"/>
    <w:unhideWhenUsed/>
    <w:rsid w:val="00D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012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4307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1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21756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3894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6387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486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75149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12367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-therapeutique.sep@ch-bretagne-atlantiqu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e-therapeutique.parkinson@ch-bretagne-atlant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GANNE Stéphanie</dc:creator>
  <cp:lastModifiedBy>Stéphanie GANNE</cp:lastModifiedBy>
  <cp:revision>2</cp:revision>
  <dcterms:created xsi:type="dcterms:W3CDTF">2021-06-08T15:02:00Z</dcterms:created>
  <dcterms:modified xsi:type="dcterms:W3CDTF">2021-06-08T15:02:00Z</dcterms:modified>
</cp:coreProperties>
</file>